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777"/>
        </w:tabs>
        <w:rPr>
          <w:rFonts w:ascii="黑体" w:eastAsia="黑体"/>
          <w:sz w:val="32"/>
          <w:szCs w:val="32"/>
        </w:rPr>
      </w:pPr>
      <w:r>
        <w:rPr>
          <w:rFonts w:hint="eastAsia" w:ascii="黑体" w:eastAsia="黑体"/>
          <w:sz w:val="32"/>
          <w:szCs w:val="32"/>
        </w:rPr>
        <w:t>附件2：</w:t>
      </w:r>
    </w:p>
    <w:p>
      <w:pPr>
        <w:tabs>
          <w:tab w:val="center" w:pos="4777"/>
        </w:tabs>
        <w:jc w:val="center"/>
        <w:rPr>
          <w:rFonts w:hint="eastAsia" w:ascii="黑体" w:eastAsia="黑体"/>
          <w:sz w:val="44"/>
          <w:szCs w:val="44"/>
        </w:rPr>
      </w:pPr>
      <w:bookmarkStart w:id="0" w:name="_GoBack"/>
      <w:r>
        <w:rPr>
          <w:rFonts w:hint="eastAsia" w:ascii="黑体" w:eastAsia="黑体"/>
          <w:sz w:val="44"/>
          <w:szCs w:val="44"/>
        </w:rPr>
        <w:t>辽宁省精神卫生中心面向社会公开招聘三方</w:t>
      </w:r>
    </w:p>
    <w:p>
      <w:pPr>
        <w:tabs>
          <w:tab w:val="center" w:pos="4777"/>
        </w:tabs>
        <w:jc w:val="center"/>
        <w:rPr>
          <w:rFonts w:hint="eastAsia" w:ascii="黑体" w:eastAsia="黑体"/>
          <w:sz w:val="44"/>
          <w:szCs w:val="44"/>
        </w:rPr>
      </w:pPr>
      <w:r>
        <w:rPr>
          <w:rFonts w:hint="eastAsia" w:ascii="黑体" w:eastAsia="黑体"/>
          <w:sz w:val="44"/>
          <w:szCs w:val="44"/>
        </w:rPr>
        <w:t>派遣工作人员资格审查工作安排</w:t>
      </w:r>
    </w:p>
    <w:bookmarkEnd w:id="0"/>
    <w:p>
      <w:pPr>
        <w:rPr>
          <w:rFonts w:hint="eastAsia"/>
        </w:rPr>
      </w:pPr>
    </w:p>
    <w:p>
      <w:pPr>
        <w:spacing w:beforeLines="100"/>
        <w:ind w:firstLine="640" w:firstLineChars="200"/>
        <w:rPr>
          <w:rFonts w:ascii="仿宋" w:hAnsi="仿宋" w:eastAsia="仿宋" w:cs="宋体"/>
          <w:kern w:val="0"/>
          <w:sz w:val="32"/>
          <w:szCs w:val="32"/>
        </w:rPr>
      </w:pPr>
      <w:r>
        <w:rPr>
          <w:rFonts w:hint="eastAsia" w:ascii="仿宋" w:hAnsi="仿宋" w:eastAsia="仿宋" w:cs="宋体"/>
          <w:kern w:val="0"/>
          <w:sz w:val="32"/>
          <w:szCs w:val="32"/>
        </w:rPr>
        <w:t>辽宁省精神卫生中心面向社会公开招聘三方派遣工作人员资格审查工作将于</w:t>
      </w:r>
      <w:r>
        <w:rPr>
          <w:rFonts w:hint="eastAsia" w:ascii="仿宋" w:hAnsi="仿宋" w:eastAsia="仿宋" w:cs="宋体"/>
          <w:color w:val="FF0000"/>
          <w:kern w:val="0"/>
          <w:sz w:val="32"/>
          <w:szCs w:val="32"/>
        </w:rPr>
        <w:t>2022年7月15日</w:t>
      </w:r>
      <w:r>
        <w:rPr>
          <w:rFonts w:hint="eastAsia" w:ascii="仿宋" w:hAnsi="仿宋" w:eastAsia="仿宋" w:cs="宋体"/>
          <w:kern w:val="0"/>
          <w:sz w:val="32"/>
          <w:szCs w:val="32"/>
        </w:rPr>
        <w:t>进行，相关工作安排如下：</w:t>
      </w:r>
    </w:p>
    <w:p>
      <w:pPr>
        <w:ind w:firstLine="640" w:firstLineChars="200"/>
        <w:rPr>
          <w:rFonts w:hint="eastAsia" w:ascii="黑体" w:hAnsi="黑体" w:eastAsia="黑体" w:cs="宋体"/>
          <w:kern w:val="0"/>
          <w:sz w:val="32"/>
          <w:szCs w:val="32"/>
        </w:rPr>
      </w:pPr>
      <w:r>
        <w:rPr>
          <w:rFonts w:hint="eastAsia" w:ascii="黑体" w:hAnsi="黑体" w:eastAsia="黑体" w:cs="宋体"/>
          <w:kern w:val="0"/>
          <w:sz w:val="32"/>
          <w:szCs w:val="32"/>
        </w:rPr>
        <w:t>一、考生需提供以下材料</w:t>
      </w:r>
    </w:p>
    <w:p>
      <w:pPr>
        <w:ind w:firstLine="640" w:firstLineChars="200"/>
        <w:rPr>
          <w:rFonts w:hint="eastAsia" w:ascii="仿宋" w:hAnsi="仿宋" w:eastAsia="仿宋"/>
          <w:sz w:val="32"/>
          <w:szCs w:val="32"/>
        </w:rPr>
      </w:pPr>
      <w:r>
        <w:rPr>
          <w:rFonts w:hint="eastAsia" w:ascii="仿宋" w:hAnsi="仿宋" w:eastAsia="仿宋"/>
          <w:sz w:val="32"/>
          <w:szCs w:val="32"/>
        </w:rPr>
        <w:t>1.身份证原件及复印件。</w:t>
      </w:r>
    </w:p>
    <w:p>
      <w:pPr>
        <w:ind w:firstLine="640" w:firstLineChars="200"/>
        <w:rPr>
          <w:rFonts w:hint="eastAsia" w:ascii="仿宋" w:hAnsi="仿宋" w:eastAsia="仿宋"/>
          <w:sz w:val="32"/>
          <w:szCs w:val="32"/>
        </w:rPr>
      </w:pPr>
      <w:r>
        <w:rPr>
          <w:rFonts w:hint="eastAsia" w:ascii="仿宋" w:hAnsi="仿宋" w:eastAsia="仿宋"/>
          <w:sz w:val="32"/>
          <w:szCs w:val="32"/>
        </w:rPr>
        <w:t>2.大专及以上各层次学历证书和学位证书原件、复印件。各层次学历信息均需通过中国高等教育学生信息网（简称学信网，网址：http://www.chsi.com.cn）进行查询，打印带有二维码的查询信息结果。</w:t>
      </w:r>
    </w:p>
    <w:p>
      <w:pPr>
        <w:ind w:firstLine="604" w:firstLineChars="189"/>
        <w:rPr>
          <w:rFonts w:hint="eastAsia" w:ascii="仿宋" w:hAnsi="仿宋" w:eastAsia="仿宋"/>
          <w:sz w:val="32"/>
          <w:szCs w:val="32"/>
        </w:rPr>
      </w:pPr>
      <w:r>
        <w:rPr>
          <w:rFonts w:hint="eastAsia" w:ascii="仿宋" w:hAnsi="仿宋" w:eastAsia="仿宋"/>
          <w:sz w:val="32"/>
          <w:szCs w:val="32"/>
        </w:rPr>
        <w:t>3.应聘护士岗位的需提供护士资格证、护士执业证原件及复印件。</w:t>
      </w:r>
    </w:p>
    <w:p>
      <w:pPr>
        <w:ind w:firstLine="640" w:firstLineChars="200"/>
        <w:rPr>
          <w:rFonts w:hint="eastAsia" w:ascii="仿宋" w:hAnsi="仿宋" w:eastAsia="仿宋"/>
          <w:sz w:val="32"/>
          <w:szCs w:val="32"/>
        </w:rPr>
      </w:pPr>
      <w:r>
        <w:rPr>
          <w:rFonts w:hint="eastAsia" w:ascii="仿宋" w:hAnsi="仿宋" w:eastAsia="仿宋"/>
          <w:sz w:val="32"/>
          <w:szCs w:val="32"/>
        </w:rPr>
        <w:t>4.原工作单位同意报考证明。</w:t>
      </w:r>
    </w:p>
    <w:p>
      <w:pPr>
        <w:ind w:firstLine="640" w:firstLineChars="200"/>
        <w:rPr>
          <w:rFonts w:hint="eastAsia" w:ascii="黑体" w:hAnsi="黑体" w:eastAsia="黑体"/>
          <w:sz w:val="32"/>
          <w:szCs w:val="32"/>
        </w:rPr>
      </w:pPr>
      <w:r>
        <w:rPr>
          <w:rFonts w:hint="eastAsia" w:ascii="黑体" w:hAnsi="黑体" w:eastAsia="黑体"/>
          <w:sz w:val="32"/>
          <w:szCs w:val="32"/>
        </w:rPr>
        <w:t>二、其他有关要求</w:t>
      </w:r>
    </w:p>
    <w:p>
      <w:pPr>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1、考生本人必须接受现场资格审查，不可以委托他人参加资格审查。</w:t>
      </w:r>
    </w:p>
    <w:p>
      <w:pPr>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2、请考生认真阅读本通知要求，提前做好资格审查准备工作，有不确定事宜请向招聘单位咨询。</w:t>
      </w:r>
    </w:p>
    <w:p>
      <w:pPr>
        <w:ind w:firstLine="600"/>
        <w:rPr>
          <w:rFonts w:hint="eastAsia" w:ascii="仿宋" w:hAnsi="仿宋" w:eastAsia="仿宋" w:cs="宋体"/>
          <w:kern w:val="0"/>
          <w:sz w:val="32"/>
          <w:szCs w:val="32"/>
        </w:rPr>
      </w:pPr>
      <w:r>
        <w:rPr>
          <w:rFonts w:hint="eastAsia" w:ascii="仿宋" w:hAnsi="仿宋" w:eastAsia="仿宋" w:cs="宋体"/>
          <w:kern w:val="0"/>
          <w:sz w:val="32"/>
          <w:szCs w:val="32"/>
        </w:rPr>
        <w:t>3、考生不符合报名条件、弄虚作假、资格审查时未按要求提供相关材料、未在规定时间接受资格审查，将被取消面试资格。</w:t>
      </w:r>
    </w:p>
    <w:p>
      <w:pPr>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4、考生看到通知后请尽快</w:t>
      </w:r>
      <w:r>
        <w:rPr>
          <w:rFonts w:hint="eastAsia" w:ascii="仿宋" w:hAnsi="仿宋" w:eastAsia="仿宋" w:cs="宋体"/>
          <w:color w:val="FF0000"/>
          <w:kern w:val="0"/>
          <w:sz w:val="32"/>
          <w:szCs w:val="32"/>
        </w:rPr>
        <w:t>联系招聘单位，确认参加资格审查。</w:t>
      </w:r>
    </w:p>
    <w:p>
      <w:pPr>
        <w:ind w:firstLine="640" w:firstLineChars="200"/>
        <w:rPr>
          <w:rFonts w:hint="eastAsia" w:ascii="仿宋_GB2312" w:hAnsi="宋体" w:eastAsia="仿宋_GB2312" w:cs="宋体"/>
          <w:kern w:val="0"/>
          <w:sz w:val="32"/>
          <w:szCs w:val="32"/>
        </w:rPr>
      </w:pPr>
      <w:r>
        <w:rPr>
          <w:rFonts w:hint="eastAsia" w:ascii="仿宋" w:hAnsi="仿宋" w:eastAsia="仿宋" w:cs="宋体"/>
          <w:kern w:val="0"/>
          <w:sz w:val="32"/>
          <w:szCs w:val="32"/>
        </w:rPr>
        <w:t>5、未在规定时间内接受现场资格审核者，将视为自动放弃。</w:t>
      </w:r>
    </w:p>
    <w:p>
      <w:pPr>
        <w:spacing w:after="240"/>
        <w:ind w:firstLine="640" w:firstLineChars="200"/>
        <w:jc w:val="left"/>
        <w:rPr>
          <w:rFonts w:hint="eastAsia" w:ascii="黑体" w:hAnsi="黑体" w:eastAsia="黑体" w:cs="宋体"/>
          <w:kern w:val="0"/>
          <w:sz w:val="32"/>
          <w:szCs w:val="32"/>
        </w:rPr>
      </w:pPr>
      <w:r>
        <w:rPr>
          <w:rFonts w:hint="eastAsia" w:ascii="黑体" w:hAnsi="黑体" w:eastAsia="黑体" w:cs="宋体"/>
          <w:kern w:val="0"/>
          <w:sz w:val="32"/>
          <w:szCs w:val="32"/>
        </w:rPr>
        <w:t xml:space="preserve">三、资格审查时间、地点及联系方式   </w:t>
      </w:r>
    </w:p>
    <w:tbl>
      <w:tblPr>
        <w:tblStyle w:val="4"/>
        <w:tblW w:w="8595" w:type="dxa"/>
        <w:tblInd w:w="392" w:type="dxa"/>
        <w:tblLayout w:type="fixed"/>
        <w:tblCellMar>
          <w:top w:w="0" w:type="dxa"/>
          <w:left w:w="108" w:type="dxa"/>
          <w:bottom w:w="0" w:type="dxa"/>
          <w:right w:w="108" w:type="dxa"/>
        </w:tblCellMar>
      </w:tblPr>
      <w:tblGrid>
        <w:gridCol w:w="2835"/>
        <w:gridCol w:w="3827"/>
        <w:gridCol w:w="1933"/>
      </w:tblGrid>
      <w:tr>
        <w:tblPrEx>
          <w:tblCellMar>
            <w:top w:w="0" w:type="dxa"/>
            <w:left w:w="108" w:type="dxa"/>
            <w:bottom w:w="0" w:type="dxa"/>
            <w:right w:w="108" w:type="dxa"/>
          </w:tblCellMar>
        </w:tblPrEx>
        <w:trPr>
          <w:trHeight w:val="678" w:hRule="atLeast"/>
        </w:trPr>
        <w:tc>
          <w:tcPr>
            <w:tcW w:w="283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黑体" w:hAnsi="黑体" w:eastAsia="黑体" w:cs="宋体"/>
                <w:b/>
                <w:bCs/>
                <w:kern w:val="0"/>
                <w:sz w:val="28"/>
                <w:szCs w:val="28"/>
              </w:rPr>
            </w:pPr>
            <w:r>
              <w:rPr>
                <w:rFonts w:hint="eastAsia" w:ascii="黑体" w:hAnsi="黑体" w:eastAsia="黑体" w:cs="宋体"/>
                <w:b/>
                <w:bCs/>
                <w:kern w:val="0"/>
                <w:sz w:val="28"/>
                <w:szCs w:val="28"/>
              </w:rPr>
              <w:t>资格审查时间</w:t>
            </w:r>
          </w:p>
        </w:tc>
        <w:tc>
          <w:tcPr>
            <w:tcW w:w="382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黑体" w:hAnsi="黑体" w:eastAsia="黑体" w:cs="宋体"/>
                <w:b/>
                <w:bCs/>
                <w:kern w:val="0"/>
                <w:sz w:val="28"/>
                <w:szCs w:val="28"/>
              </w:rPr>
            </w:pPr>
            <w:r>
              <w:rPr>
                <w:rFonts w:hint="eastAsia" w:ascii="黑体" w:hAnsi="黑体" w:eastAsia="黑体" w:cs="宋体"/>
                <w:b/>
                <w:bCs/>
                <w:kern w:val="0"/>
                <w:sz w:val="28"/>
                <w:szCs w:val="28"/>
              </w:rPr>
              <w:t>资格审查地点</w:t>
            </w:r>
          </w:p>
        </w:tc>
        <w:tc>
          <w:tcPr>
            <w:tcW w:w="1933"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黑体" w:hAnsi="黑体" w:eastAsia="黑体" w:cs="宋体"/>
                <w:b/>
                <w:bCs/>
                <w:kern w:val="0"/>
                <w:sz w:val="28"/>
                <w:szCs w:val="28"/>
              </w:rPr>
            </w:pPr>
            <w:r>
              <w:rPr>
                <w:rFonts w:hint="eastAsia" w:ascii="黑体" w:hAnsi="黑体" w:eastAsia="黑体" w:cs="宋体"/>
                <w:b/>
                <w:bCs/>
                <w:kern w:val="0"/>
                <w:sz w:val="28"/>
                <w:szCs w:val="28"/>
              </w:rPr>
              <w:t>联系电话</w:t>
            </w:r>
          </w:p>
        </w:tc>
      </w:tr>
      <w:tr>
        <w:tblPrEx>
          <w:tblCellMar>
            <w:top w:w="0" w:type="dxa"/>
            <w:left w:w="108" w:type="dxa"/>
            <w:bottom w:w="0" w:type="dxa"/>
            <w:right w:w="108" w:type="dxa"/>
          </w:tblCellMar>
        </w:tblPrEx>
        <w:trPr>
          <w:trHeight w:val="1002" w:hRule="atLeast"/>
        </w:trPr>
        <w:tc>
          <w:tcPr>
            <w:tcW w:w="2835" w:type="dxa"/>
            <w:tcBorders>
              <w:top w:val="nil"/>
              <w:left w:val="single" w:color="auto" w:sz="4" w:space="0"/>
              <w:bottom w:val="single" w:color="auto" w:sz="4" w:space="0"/>
              <w:right w:val="single" w:color="auto" w:sz="4" w:space="0"/>
            </w:tcBorders>
            <w:shd w:val="clear" w:color="auto" w:fill="FFFFFF"/>
            <w:vAlign w:val="center"/>
          </w:tcPr>
          <w:p>
            <w:pPr>
              <w:jc w:val="center"/>
              <w:rPr>
                <w:color w:val="000000"/>
                <w:sz w:val="28"/>
                <w:szCs w:val="28"/>
              </w:rPr>
            </w:pPr>
            <w:r>
              <w:rPr>
                <w:color w:val="FF0000"/>
                <w:sz w:val="28"/>
                <w:szCs w:val="28"/>
              </w:rPr>
              <w:t>2021</w:t>
            </w:r>
            <w:r>
              <w:rPr>
                <w:rFonts w:hint="eastAsia"/>
                <w:color w:val="FF0000"/>
                <w:sz w:val="28"/>
                <w:szCs w:val="28"/>
              </w:rPr>
              <w:t>年</w:t>
            </w:r>
            <w:r>
              <w:rPr>
                <w:color w:val="FF0000"/>
                <w:sz w:val="28"/>
                <w:szCs w:val="28"/>
              </w:rPr>
              <w:t>7</w:t>
            </w:r>
            <w:r>
              <w:rPr>
                <w:rFonts w:hint="eastAsia"/>
                <w:color w:val="FF0000"/>
                <w:sz w:val="28"/>
                <w:szCs w:val="28"/>
              </w:rPr>
              <w:t>月</w:t>
            </w:r>
            <w:r>
              <w:rPr>
                <w:color w:val="FF0000"/>
                <w:sz w:val="28"/>
                <w:szCs w:val="28"/>
              </w:rPr>
              <w:t>15</w:t>
            </w:r>
            <w:r>
              <w:rPr>
                <w:rFonts w:hint="eastAsia"/>
                <w:color w:val="FF0000"/>
                <w:sz w:val="28"/>
                <w:szCs w:val="28"/>
              </w:rPr>
              <w:t>日</w:t>
            </w:r>
            <w:r>
              <w:rPr>
                <w:color w:val="FF0000"/>
                <w:sz w:val="28"/>
                <w:szCs w:val="28"/>
              </w:rPr>
              <w:br w:type="textWrapping"/>
            </w:r>
            <w:r>
              <w:rPr>
                <w:color w:val="000000"/>
                <w:sz w:val="28"/>
                <w:szCs w:val="28"/>
              </w:rPr>
              <w:t>上午：8:30-11:30</w:t>
            </w:r>
          </w:p>
          <w:p>
            <w:pPr>
              <w:jc w:val="center"/>
              <w:rPr>
                <w:color w:val="000000"/>
                <w:sz w:val="28"/>
                <w:szCs w:val="28"/>
              </w:rPr>
            </w:pPr>
            <w:r>
              <w:rPr>
                <w:color w:val="000000"/>
                <w:sz w:val="28"/>
                <w:szCs w:val="28"/>
              </w:rPr>
              <w:t>下午：13:30-15:30</w:t>
            </w:r>
          </w:p>
        </w:tc>
        <w:tc>
          <w:tcPr>
            <w:tcW w:w="3827" w:type="dxa"/>
            <w:tcBorders>
              <w:top w:val="nil"/>
              <w:left w:val="nil"/>
              <w:bottom w:val="single" w:color="auto" w:sz="4" w:space="0"/>
              <w:right w:val="single" w:color="auto" w:sz="4" w:space="0"/>
            </w:tcBorders>
            <w:vAlign w:val="center"/>
          </w:tcPr>
          <w:p>
            <w:pPr>
              <w:widowControl/>
              <w:jc w:val="center"/>
              <w:rPr>
                <w:color w:val="000000"/>
                <w:sz w:val="28"/>
                <w:szCs w:val="28"/>
              </w:rPr>
            </w:pPr>
            <w:r>
              <w:rPr>
                <w:color w:val="000000"/>
                <w:sz w:val="28"/>
                <w:szCs w:val="28"/>
              </w:rPr>
              <w:t>2</w:t>
            </w:r>
            <w:r>
              <w:rPr>
                <w:rFonts w:hint="eastAsia"/>
                <w:color w:val="000000"/>
                <w:sz w:val="28"/>
                <w:szCs w:val="28"/>
              </w:rPr>
              <w:t>号楼三楼会议室</w:t>
            </w:r>
          </w:p>
          <w:p>
            <w:pPr>
              <w:widowControl/>
              <w:jc w:val="center"/>
              <w:rPr>
                <w:color w:val="000000"/>
                <w:sz w:val="28"/>
                <w:szCs w:val="28"/>
              </w:rPr>
            </w:pPr>
            <w:r>
              <w:rPr>
                <w:rFonts w:hint="eastAsia"/>
                <w:color w:val="000000"/>
                <w:sz w:val="28"/>
                <w:szCs w:val="28"/>
              </w:rPr>
              <w:t>（</w:t>
            </w:r>
            <w:r>
              <w:rPr>
                <w:rFonts w:hint="eastAsia" w:ascii="宋体" w:hAnsi="宋体" w:cs="宋体"/>
                <w:kern w:val="0"/>
                <w:sz w:val="28"/>
                <w:szCs w:val="28"/>
              </w:rPr>
              <w:t>辽宁省开原市文化路10号</w:t>
            </w:r>
            <w:r>
              <w:rPr>
                <w:rFonts w:hint="eastAsia"/>
                <w:color w:val="000000"/>
                <w:sz w:val="28"/>
                <w:szCs w:val="28"/>
              </w:rPr>
              <w:t>）</w:t>
            </w:r>
          </w:p>
        </w:tc>
        <w:tc>
          <w:tcPr>
            <w:tcW w:w="1933" w:type="dxa"/>
            <w:tcBorders>
              <w:top w:val="nil"/>
              <w:left w:val="nil"/>
              <w:bottom w:val="single" w:color="auto" w:sz="4" w:space="0"/>
              <w:right w:val="single" w:color="auto" w:sz="4" w:space="0"/>
            </w:tcBorders>
            <w:vAlign w:val="center"/>
          </w:tcPr>
          <w:p>
            <w:pPr>
              <w:jc w:val="center"/>
              <w:rPr>
                <w:rFonts w:hint="eastAsia"/>
                <w:color w:val="000000"/>
                <w:sz w:val="28"/>
                <w:szCs w:val="28"/>
              </w:rPr>
            </w:pPr>
            <w:r>
              <w:rPr>
                <w:color w:val="000000"/>
                <w:sz w:val="28"/>
                <w:szCs w:val="28"/>
              </w:rPr>
              <w:t>024-73821691</w:t>
            </w:r>
          </w:p>
          <w:p>
            <w:pPr>
              <w:jc w:val="center"/>
              <w:rPr>
                <w:color w:val="000000"/>
                <w:sz w:val="28"/>
                <w:szCs w:val="28"/>
              </w:rPr>
            </w:pPr>
            <w:r>
              <w:rPr>
                <w:color w:val="000000"/>
                <w:sz w:val="28"/>
                <w:szCs w:val="28"/>
              </w:rPr>
              <w:t>024-73822575</w:t>
            </w:r>
          </w:p>
        </w:tc>
      </w:tr>
    </w:tbl>
    <w:p>
      <w:pPr>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xml:space="preserve">                                                 </w:t>
      </w:r>
    </w:p>
    <w:p>
      <w:pPr>
        <w:tabs>
          <w:tab w:val="left" w:pos="5880"/>
        </w:tabs>
        <w:spacing w:line="500" w:lineRule="exact"/>
        <w:ind w:left="4628" w:leftChars="2204" w:firstLine="320" w:firstLineChars="100"/>
        <w:rPr>
          <w:rFonts w:hint="eastAsia" w:ascii="仿宋_GB2312" w:hAnsi="宋体" w:eastAsia="仿宋_GB2312" w:cs="宋体"/>
          <w:sz w:val="32"/>
          <w:szCs w:val="32"/>
        </w:rPr>
      </w:pPr>
      <w:r>
        <w:rPr>
          <w:rFonts w:hint="eastAsia" w:ascii="仿宋_GB2312" w:hAnsi="宋体" w:eastAsia="仿宋_GB2312" w:cs="宋体"/>
          <w:sz w:val="32"/>
          <w:szCs w:val="32"/>
        </w:rPr>
        <w:t xml:space="preserve"> </w:t>
      </w:r>
    </w:p>
    <w:p>
      <w:pPr>
        <w:widowControl/>
        <w:spacing w:line="450" w:lineRule="atLeast"/>
        <w:jc w:val="left"/>
        <w:rPr>
          <w:rFonts w:hint="eastAsia" w:ascii="仿宋_GB2312" w:hAnsi="宋体" w:eastAsia="仿宋_GB2312" w:cs="宋体"/>
          <w:sz w:val="32"/>
          <w:szCs w:val="32"/>
        </w:rPr>
      </w:pPr>
    </w:p>
    <w:p>
      <w:pPr>
        <w:widowControl/>
        <w:spacing w:line="450" w:lineRule="atLeast"/>
        <w:ind w:firstLine="5120" w:firstLineChars="1600"/>
        <w:jc w:val="left"/>
        <w:rPr>
          <w:rFonts w:hint="eastAsia" w:ascii="仿宋" w:hAnsi="仿宋" w:eastAsia="仿宋"/>
          <w:sz w:val="32"/>
          <w:szCs w:val="32"/>
        </w:rPr>
      </w:pPr>
      <w:r>
        <w:rPr>
          <w:rFonts w:hint="eastAsia" w:ascii="仿宋" w:hAnsi="仿宋" w:eastAsia="仿宋"/>
          <w:sz w:val="32"/>
          <w:szCs w:val="32"/>
        </w:rPr>
        <w:t xml:space="preserve">辽宁省精神卫生中心 </w:t>
      </w:r>
    </w:p>
    <w:p>
      <w:pPr>
        <w:widowControl/>
        <w:spacing w:line="450" w:lineRule="atLeast"/>
        <w:jc w:val="left"/>
        <w:rPr>
          <w:rFonts w:hint="eastAsia" w:ascii="仿宋" w:hAnsi="仿宋" w:eastAsia="仿宋"/>
          <w:sz w:val="32"/>
          <w:szCs w:val="32"/>
        </w:rPr>
      </w:pPr>
      <w:r>
        <w:rPr>
          <w:rFonts w:hint="eastAsia" w:ascii="仿宋" w:hAnsi="仿宋" w:eastAsia="仿宋"/>
          <w:sz w:val="32"/>
          <w:szCs w:val="32"/>
        </w:rPr>
        <w:t xml:space="preserve">                                 2022年7月11日</w:t>
      </w:r>
    </w:p>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F9A"/>
    <w:rsid w:val="00441F9A"/>
    <w:rsid w:val="00716574"/>
    <w:rsid w:val="00D14106"/>
    <w:rsid w:val="15562A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507</Words>
  <Characters>586</Characters>
  <Lines>5</Lines>
  <Paragraphs>1</Paragraphs>
  <TotalTime>17</TotalTime>
  <ScaleCrop>false</ScaleCrop>
  <LinksUpToDate>false</LinksUpToDate>
  <CharactersWithSpaces>673</CharactersWithSpaces>
  <Application>WPS Office_11.1.0.11797_F1E327BC-269C-435d-A152-05C5408002CA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2022-07-11T06:01:00Z</dcterms:created>
  <dc:creator>Administrator</dc:creator>
  <cp:lastModifiedBy>赵国峰</cp:lastModifiedBy>
  <dcterms:modified xsi:type="dcterms:W3CDTF">2022-07-11T09:30:27Z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2052-11.1.0.11797</vt:lpwstr>
  </property>
  <property fmtid="{D5CDD505-2E9C-101B-9397-08002B2CF9AE}" pid="3" name="ICV">
    <vt:lpwstr>8F139E891CE143F59FB88F57EECA4A34</vt:lpwstr>
  </property>
</Properties>
</file>